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6C1" w:rsidRPr="008666C1" w:rsidRDefault="008666C1" w:rsidP="008666C1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21"/>
      <w:r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14 (1)</w:t>
      </w:r>
      <w:r w:rsidRPr="008666C1">
        <w:rPr>
          <w:rFonts w:eastAsia="Times New Roman"/>
          <w:b/>
          <w:caps/>
          <w:kern w:val="28"/>
          <w:sz w:val="32"/>
          <w:szCs w:val="32"/>
          <w:lang w:eastAsia="ru-RU"/>
        </w:rPr>
        <w:t>. Многоковшовые строительные погрузчики</w:t>
      </w:r>
      <w:bookmarkEnd w:id="0"/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Для механической погрузки в транс</w:t>
      </w:r>
      <w:r w:rsidRPr="008666C1">
        <w:rPr>
          <w:rFonts w:eastAsia="Times New Roman"/>
          <w:lang w:eastAsia="ru-RU"/>
        </w:rPr>
        <w:softHyphen/>
        <w:t xml:space="preserve">портные средства сыпучих и мелкокусковых материалов (песка, гравия, щебня, шлака), для засыпки траншей и фундаментных пазух </w:t>
      </w:r>
      <w:proofErr w:type="spellStart"/>
      <w:r w:rsidRPr="008666C1">
        <w:rPr>
          <w:rFonts w:eastAsia="Times New Roman"/>
          <w:lang w:eastAsia="ru-RU"/>
        </w:rPr>
        <w:t>свеженасыпным</w:t>
      </w:r>
      <w:proofErr w:type="spellEnd"/>
      <w:r w:rsidRPr="008666C1">
        <w:rPr>
          <w:rFonts w:eastAsia="Times New Roman"/>
          <w:lang w:eastAsia="ru-RU"/>
        </w:rPr>
        <w:t xml:space="preserve"> грунтом, для обвалования площадок и т д. применяются многоковшовые строительные погрузчики. Они имеют пневмоколесный или гусеничный ход и разрабатывают материал ротором, подгребающими дисками или лапами, многоковшовым конвейером с подгребающими шнеками. Главным параметром многоковшовых погрузчиков является техническая производитель</w:t>
      </w:r>
      <w:r w:rsidRPr="008666C1">
        <w:rPr>
          <w:rFonts w:eastAsia="Times New Roman"/>
          <w:lang w:eastAsia="ru-RU"/>
        </w:rPr>
        <w:softHyphen/>
        <w:t>ность в м</w:t>
      </w:r>
      <w:r w:rsidRPr="008666C1">
        <w:rPr>
          <w:rFonts w:eastAsia="Times New Roman"/>
          <w:vertAlign w:val="superscript"/>
          <w:lang w:eastAsia="ru-RU"/>
        </w:rPr>
        <w:t>3</w:t>
      </w:r>
      <w:r w:rsidRPr="008666C1">
        <w:rPr>
          <w:rFonts w:eastAsia="Times New Roman"/>
          <w:lang w:eastAsia="ru-RU"/>
        </w:rPr>
        <w:t>/ч. В строительстве наиболее распро</w:t>
      </w:r>
      <w:r w:rsidRPr="008666C1">
        <w:rPr>
          <w:rFonts w:eastAsia="Times New Roman"/>
          <w:lang w:eastAsia="ru-RU"/>
        </w:rPr>
        <w:softHyphen/>
        <w:t>странены пневмоколесные погрузчики с ковшовым конвейером и подгребающими шнеками.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b/>
          <w:lang w:eastAsia="ru-RU"/>
        </w:rPr>
        <w:t>Многоковшовый погрузчик ТМ-1A</w:t>
      </w:r>
      <w:r w:rsidRPr="008666C1">
        <w:rPr>
          <w:rFonts w:eastAsia="Times New Roman"/>
          <w:lang w:eastAsia="ru-RU"/>
        </w:rPr>
        <w:t xml:space="preserve"> (рис. 20) смонтирован на специальном самоходном двухосном пневмоколесном шасси с обоими (передним 10 и задним 1) ведущими мостами и включает раму 2, силовую установку 3, наклонный цепной ковшовый конвейер 7 с подгре</w:t>
      </w:r>
      <w:r w:rsidRPr="008666C1">
        <w:rPr>
          <w:rFonts w:eastAsia="Times New Roman"/>
          <w:lang w:eastAsia="ru-RU"/>
        </w:rPr>
        <w:softHyphen/>
        <w:t>бающим винтовым (шнековым) питателем 9 с пра</w:t>
      </w:r>
      <w:r w:rsidRPr="008666C1">
        <w:rPr>
          <w:rFonts w:eastAsia="Times New Roman"/>
          <w:lang w:eastAsia="ru-RU"/>
        </w:rPr>
        <w:softHyphen/>
        <w:t>вым и левым направлением витков, поворотный в двух плоскостях ленточный разгрузочный конвейер 4 с приемным устройством, механизмы подъема 5 и поворота 13 ленточного конвейера, кабину 6 машиниста, трансмиссию, электрооборудование, пневматическую и гидравлическую системы. Подвеска переднего моста – жесткая, заднего – эластичная.</w:t>
      </w:r>
    </w:p>
    <w:p w:rsidR="008666C1" w:rsidRPr="008666C1" w:rsidRDefault="008666C1" w:rsidP="008666C1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8666C1">
        <w:rPr>
          <w:rFonts w:eastAsia="Times New Roman"/>
          <w:noProof/>
          <w:lang w:eastAsia="ru-RU"/>
        </w:rPr>
        <w:drawing>
          <wp:inline distT="0" distB="0" distL="0" distR="0" wp14:anchorId="2FD15C8B" wp14:editId="0DD80CC7">
            <wp:extent cx="6007100" cy="29984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100" cy="2998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1" w:rsidRPr="008666C1" w:rsidRDefault="008666C1" w:rsidP="008666C1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8666C1">
        <w:rPr>
          <w:rFonts w:eastAsia="Times New Roman"/>
          <w:sz w:val="24"/>
          <w:szCs w:val="24"/>
          <w:lang w:eastAsia="ru-RU"/>
        </w:rPr>
        <w:t>Рис. 20. Многоковшовый погрузчик ТМ-1А</w:t>
      </w:r>
    </w:p>
    <w:p w:rsidR="008666C1" w:rsidRPr="008666C1" w:rsidRDefault="008666C1" w:rsidP="008666C1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Принцип работы многоковшового погрузчика заключается в следующем. При подъезде машины на рабочей скорости к штабелю материал захватывается шнеками питателя и подается в непрерывно движущиеся ковши ковшового конвейера, которые разгружаются наверху в при</w:t>
      </w:r>
      <w:r w:rsidRPr="008666C1">
        <w:rPr>
          <w:rFonts w:eastAsia="Times New Roman"/>
          <w:lang w:eastAsia="ru-RU"/>
        </w:rPr>
        <w:softHyphen/>
        <w:t xml:space="preserve">емное устройство </w:t>
      </w:r>
      <w:r w:rsidRPr="008666C1">
        <w:rPr>
          <w:rFonts w:eastAsia="Times New Roman"/>
          <w:lang w:eastAsia="ru-RU"/>
        </w:rPr>
        <w:lastRenderedPageBreak/>
        <w:t>(лоток) ленточного конвейера, транспортирующего материал к месту погрузки. Скорость поступательного движения погрузчика устанавливается в зависимости от высоты забоя (штабеля) и необходимой производительности погрузки.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Трансмиссия погрузчика включает трехскоростную коробку передач 14, передающую крутящий момент от двигателя через муфту сцепления и карданные валы к редуктору отбора мощности 12 и через раздаточную коробку 15 к двум ведущим мостам при транспортном передвижении погрузчика. Привод мостов при рабочем передви</w:t>
      </w:r>
      <w:r w:rsidRPr="008666C1">
        <w:rPr>
          <w:rFonts w:eastAsia="Times New Roman"/>
          <w:lang w:eastAsia="ru-RU"/>
        </w:rPr>
        <w:softHyphen/>
        <w:t>жении машины осуществляется от гидромеханиче</w:t>
      </w:r>
      <w:r w:rsidRPr="008666C1">
        <w:rPr>
          <w:rFonts w:eastAsia="Times New Roman"/>
          <w:lang w:eastAsia="ru-RU"/>
        </w:rPr>
        <w:softHyphen/>
        <w:t xml:space="preserve">ского </w:t>
      </w:r>
      <w:proofErr w:type="spellStart"/>
      <w:r w:rsidRPr="008666C1">
        <w:rPr>
          <w:rFonts w:eastAsia="Times New Roman"/>
          <w:lang w:eastAsia="ru-RU"/>
        </w:rPr>
        <w:t>ходоуменьшителя</w:t>
      </w:r>
      <w:proofErr w:type="spellEnd"/>
      <w:r w:rsidRPr="008666C1">
        <w:rPr>
          <w:rFonts w:eastAsia="Times New Roman"/>
          <w:lang w:eastAsia="ru-RU"/>
        </w:rPr>
        <w:t xml:space="preserve"> 11, обеспечивающего бесступенчатое регулирование рабочих скоростей. От коробки отбора мощности с муфтой предельно</w:t>
      </w:r>
      <w:r w:rsidRPr="008666C1">
        <w:rPr>
          <w:rFonts w:eastAsia="Times New Roman"/>
          <w:lang w:eastAsia="ru-RU"/>
        </w:rPr>
        <w:softHyphen/>
        <w:t xml:space="preserve">го момента через карданный вал осуществляется привод ковшового конвейера с питателем. Привод ленточного конвейера осуществляется от мотор-барабана со встроенным гидромеханическим приводом, включающим </w:t>
      </w:r>
      <w:proofErr w:type="spellStart"/>
      <w:r w:rsidRPr="008666C1">
        <w:rPr>
          <w:rFonts w:eastAsia="Times New Roman"/>
          <w:lang w:eastAsia="ru-RU"/>
        </w:rPr>
        <w:t>гидромотор</w:t>
      </w:r>
      <w:proofErr w:type="spellEnd"/>
      <w:r w:rsidRPr="008666C1">
        <w:rPr>
          <w:rFonts w:eastAsia="Times New Roman"/>
          <w:lang w:eastAsia="ru-RU"/>
        </w:rPr>
        <w:t xml:space="preserve"> и плане</w:t>
      </w:r>
      <w:r w:rsidRPr="008666C1">
        <w:rPr>
          <w:rFonts w:eastAsia="Times New Roman"/>
          <w:lang w:eastAsia="ru-RU"/>
        </w:rPr>
        <w:softHyphen/>
        <w:t>тарный редуктор. Перевод ковшового конвейера из транспортного положения в рабочее и обратно, а также подъем и опускание ленточного конвейера в вертикальной плоскости, поворот его в плане на 90° в обе стороны от продольной оси машины производятся с помощью гидроцилиндров двойно</w:t>
      </w:r>
      <w:r w:rsidRPr="008666C1">
        <w:rPr>
          <w:rFonts w:eastAsia="Times New Roman"/>
          <w:lang w:eastAsia="ru-RU"/>
        </w:rPr>
        <w:softHyphen/>
        <w:t>го действия. Для установки и удержания ковшового конвейера в определенном положении служит опорная рамка 8. Положение шнеков питателя при подъеме и опускании ковшового конвейера регулируется с помощью гидроци</w:t>
      </w:r>
      <w:r w:rsidRPr="008666C1">
        <w:rPr>
          <w:rFonts w:eastAsia="Times New Roman"/>
          <w:lang w:eastAsia="ru-RU"/>
        </w:rPr>
        <w:softHyphen/>
        <w:t>линдров.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Шнеки могут опускаться ниже уровня передних колес на 35мм и подниматься выше их уровня на 350...700 мм.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Гидроцилиндры управления ковшовым и лен</w:t>
      </w:r>
      <w:r w:rsidRPr="008666C1">
        <w:rPr>
          <w:rFonts w:eastAsia="Times New Roman"/>
          <w:lang w:eastAsia="ru-RU"/>
        </w:rPr>
        <w:softHyphen/>
        <w:t xml:space="preserve">точным конвейерами, гидроусилителем рулевого управления, </w:t>
      </w:r>
      <w:proofErr w:type="spellStart"/>
      <w:r w:rsidRPr="008666C1">
        <w:rPr>
          <w:rFonts w:eastAsia="Times New Roman"/>
          <w:lang w:eastAsia="ru-RU"/>
        </w:rPr>
        <w:t>гидромоторы</w:t>
      </w:r>
      <w:proofErr w:type="spellEnd"/>
      <w:r w:rsidRPr="008666C1">
        <w:rPr>
          <w:rFonts w:eastAsia="Times New Roman"/>
          <w:lang w:eastAsia="ru-RU"/>
        </w:rPr>
        <w:t xml:space="preserve"> привода ленточного конвейера и </w:t>
      </w:r>
      <w:proofErr w:type="spellStart"/>
      <w:r w:rsidRPr="008666C1">
        <w:rPr>
          <w:rFonts w:eastAsia="Times New Roman"/>
          <w:lang w:eastAsia="ru-RU"/>
        </w:rPr>
        <w:t>ходоуменьшителя</w:t>
      </w:r>
      <w:proofErr w:type="spellEnd"/>
      <w:r w:rsidRPr="008666C1">
        <w:rPr>
          <w:rFonts w:eastAsia="Times New Roman"/>
          <w:lang w:eastAsia="ru-RU"/>
        </w:rPr>
        <w:t xml:space="preserve"> обслуживаются гидросистемой базового шасси.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Производительность погрузчика 200 м</w:t>
      </w:r>
      <w:r w:rsidRPr="008666C1">
        <w:rPr>
          <w:rFonts w:eastAsia="Times New Roman"/>
          <w:vertAlign w:val="superscript"/>
          <w:lang w:eastAsia="ru-RU"/>
        </w:rPr>
        <w:t>3</w:t>
      </w:r>
      <w:r w:rsidRPr="008666C1">
        <w:rPr>
          <w:rFonts w:eastAsia="Times New Roman"/>
          <w:lang w:eastAsia="ru-RU"/>
        </w:rPr>
        <w:t>/ч, мощность двигателя 44 кВт, высота погрузки наименьшая 2540мм, наибольшая 3500мм, рабочая скорость передвижения 0,95...3,5 км/ч, габаритные размеры в рабочем положении 8600×2854×3770 мм, масса эксплуатационная 7760кг.</w:t>
      </w:r>
    </w:p>
    <w:p w:rsidR="008666C1" w:rsidRPr="008666C1" w:rsidRDefault="008666C1" w:rsidP="008666C1">
      <w:pPr>
        <w:spacing w:after="0" w:line="240" w:lineRule="auto"/>
        <w:rPr>
          <w:rFonts w:eastAsia="Times New Roman"/>
          <w:lang w:eastAsia="ru-RU"/>
        </w:rPr>
      </w:pPr>
    </w:p>
    <w:p w:rsidR="008666C1" w:rsidRPr="008666C1" w:rsidRDefault="008666C1" w:rsidP="008666C1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r w:rsidRPr="008666C1">
        <w:rPr>
          <w:rFonts w:eastAsia="Times New Roman"/>
          <w:b/>
          <w:caps/>
          <w:kern w:val="28"/>
          <w:sz w:val="32"/>
          <w:szCs w:val="32"/>
          <w:lang w:eastAsia="ru-RU"/>
        </w:rPr>
        <w:br w:type="page"/>
      </w:r>
      <w:bookmarkStart w:id="1" w:name="_Toc231113122"/>
      <w:r>
        <w:rPr>
          <w:rFonts w:eastAsia="Times New Roman"/>
          <w:b/>
          <w:caps/>
          <w:kern w:val="28"/>
          <w:sz w:val="32"/>
          <w:szCs w:val="32"/>
          <w:lang w:eastAsia="ru-RU"/>
        </w:rPr>
        <w:lastRenderedPageBreak/>
        <w:t>Лекция 14 (2)</w:t>
      </w:r>
      <w:bookmarkStart w:id="2" w:name="_GoBack"/>
      <w:bookmarkEnd w:id="2"/>
      <w:r w:rsidRPr="008666C1">
        <w:rPr>
          <w:rFonts w:eastAsia="Times New Roman"/>
          <w:b/>
          <w:caps/>
          <w:kern w:val="28"/>
          <w:sz w:val="32"/>
          <w:szCs w:val="32"/>
          <w:lang w:eastAsia="ru-RU"/>
        </w:rPr>
        <w:t>. Сопротивление движению дорожной машины на пневматическом ходу</w:t>
      </w:r>
      <w:bookmarkEnd w:id="1"/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 xml:space="preserve">Задачей исследования сопротивления движению дорожной машины на </w:t>
      </w:r>
      <w:proofErr w:type="spellStart"/>
      <w:r w:rsidRPr="008666C1">
        <w:rPr>
          <w:rFonts w:eastAsia="Times New Roman"/>
          <w:lang w:eastAsia="ru-RU"/>
        </w:rPr>
        <w:t>пневмоколёсном</w:t>
      </w:r>
      <w:proofErr w:type="spellEnd"/>
      <w:r w:rsidRPr="008666C1">
        <w:rPr>
          <w:rFonts w:eastAsia="Times New Roman"/>
          <w:lang w:eastAsia="ru-RU"/>
        </w:rPr>
        <w:t xml:space="preserve"> ходу является определение сил сопротивления качению </w:t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f</w:t>
      </w:r>
      <w:proofErr w:type="spellEnd"/>
      <w:r w:rsidRPr="008666C1">
        <w:rPr>
          <w:rFonts w:eastAsia="Times New Roman"/>
          <w:lang w:eastAsia="ru-RU"/>
        </w:rPr>
        <w:t xml:space="preserve">, подъему </w:t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h</w:t>
      </w:r>
      <w:proofErr w:type="spellEnd"/>
      <w:r w:rsidRPr="008666C1">
        <w:rPr>
          <w:rFonts w:eastAsia="Times New Roman"/>
          <w:lang w:eastAsia="ru-RU"/>
        </w:rPr>
        <w:t>, воздуху W</w:t>
      </w:r>
      <w:r w:rsidRPr="008666C1">
        <w:rPr>
          <w:rFonts w:eastAsia="Times New Roman"/>
          <w:vertAlign w:val="subscript"/>
          <w:lang w:eastAsia="ru-RU"/>
        </w:rPr>
        <w:sym w:font="Symbol" w:char="F077"/>
      </w:r>
      <w:r w:rsidRPr="008666C1">
        <w:rPr>
          <w:rFonts w:eastAsia="Times New Roman"/>
          <w:lang w:eastAsia="ru-RU"/>
        </w:rPr>
        <w:t xml:space="preserve"> и разгону </w:t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j</w:t>
      </w:r>
      <w:proofErr w:type="spellEnd"/>
      <w:r w:rsidRPr="008666C1">
        <w:rPr>
          <w:rFonts w:eastAsia="Times New Roman"/>
          <w:lang w:eastAsia="ru-RU"/>
        </w:rPr>
        <w:t>, сумма которых представляет окружную силу на шинах колес (Н):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proofErr w:type="spellStart"/>
      <w:r w:rsidRPr="008666C1">
        <w:rPr>
          <w:rFonts w:eastAsia="Times New Roman"/>
          <w:lang w:eastAsia="ru-RU"/>
        </w:rPr>
        <w:t>Р</w:t>
      </w:r>
      <w:r w:rsidRPr="008666C1">
        <w:rPr>
          <w:rFonts w:eastAsia="Times New Roman"/>
          <w:vertAlign w:val="subscript"/>
          <w:lang w:eastAsia="ru-RU"/>
        </w:rPr>
        <w:t>к</w:t>
      </w:r>
      <w:proofErr w:type="spellEnd"/>
      <w:r w:rsidRPr="008666C1">
        <w:rPr>
          <w:rFonts w:eastAsia="Times New Roman"/>
          <w:vertAlign w:val="subscript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t xml:space="preserve">= </w:t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f</w:t>
      </w:r>
      <w:proofErr w:type="spellEnd"/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sym w:font="Symbol" w:char="F0B1"/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h</w:t>
      </w:r>
      <w:proofErr w:type="spellEnd"/>
      <w:r w:rsidRPr="008666C1">
        <w:rPr>
          <w:rFonts w:eastAsia="Times New Roman"/>
          <w:lang w:eastAsia="ru-RU"/>
        </w:rPr>
        <w:t xml:space="preserve"> +W</w:t>
      </w:r>
      <w:r w:rsidRPr="008666C1">
        <w:rPr>
          <w:rFonts w:eastAsia="Times New Roman"/>
          <w:vertAlign w:val="subscript"/>
          <w:lang w:eastAsia="ru-RU"/>
        </w:rPr>
        <w:sym w:font="Symbol" w:char="F077"/>
      </w:r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sym w:font="Symbol" w:char="F0B1"/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j</w:t>
      </w:r>
      <w:proofErr w:type="spellEnd"/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В формуле знак плюс ставится при движении машины на подъем, а знак минус – под уклон.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b/>
          <w:bCs/>
          <w:sz w:val="32"/>
          <w:szCs w:val="32"/>
          <w:lang w:eastAsia="ru-RU"/>
        </w:rPr>
      </w:pPr>
      <w:r w:rsidRPr="008666C1">
        <w:rPr>
          <w:rFonts w:eastAsia="Times New Roman"/>
          <w:b/>
          <w:bCs/>
          <w:sz w:val="32"/>
          <w:szCs w:val="32"/>
          <w:lang w:eastAsia="ru-RU"/>
        </w:rPr>
        <w:t>Сопротивление качению шин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На горизонтальной дороге сила сопротивлению качению (Н):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4"/>
          <w:lang w:eastAsia="ru-RU"/>
        </w:rPr>
        <w:object w:dxaOrig="121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22.5pt" o:ole="">
            <v:imagedata r:id="rId6" o:title=""/>
          </v:shape>
          <o:OLEObject Type="Embed" ProgID="Equation.3" ShapeID="_x0000_i1025" DrawAspect="Content" ObjectID="_1757275584" r:id="rId7"/>
        </w:object>
      </w:r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8666C1">
        <w:rPr>
          <w:rFonts w:eastAsia="Times New Roman"/>
          <w:lang w:eastAsia="ru-RU"/>
        </w:rPr>
        <w:t>где</w:t>
      </w:r>
      <w:proofErr w:type="gramEnd"/>
      <w:r w:rsidRPr="008666C1">
        <w:rPr>
          <w:rFonts w:eastAsia="Times New Roman"/>
          <w:lang w:eastAsia="ru-RU"/>
        </w:rPr>
        <w:t xml:space="preserve"> </w:t>
      </w:r>
      <w:proofErr w:type="spellStart"/>
      <w:r w:rsidRPr="008666C1">
        <w:rPr>
          <w:rFonts w:eastAsia="Times New Roman"/>
          <w:i/>
          <w:iCs/>
          <w:lang w:eastAsia="ru-RU"/>
        </w:rPr>
        <w:t>G</w:t>
      </w:r>
      <w:r w:rsidRPr="008666C1">
        <w:rPr>
          <w:rFonts w:eastAsia="Times New Roman"/>
          <w:i/>
          <w:iCs/>
          <w:vertAlign w:val="subscript"/>
          <w:lang w:eastAsia="ru-RU"/>
        </w:rPr>
        <w:t>a</w:t>
      </w:r>
      <w:proofErr w:type="spellEnd"/>
      <w:r w:rsidRPr="008666C1">
        <w:rPr>
          <w:rFonts w:eastAsia="Times New Roman"/>
          <w:lang w:eastAsia="ru-RU"/>
        </w:rPr>
        <w:t xml:space="preserve"> – вес груженой машины, Н; </w:t>
      </w:r>
      <w:r w:rsidRPr="008666C1">
        <w:rPr>
          <w:rFonts w:eastAsia="Times New Roman"/>
          <w:i/>
          <w:iCs/>
          <w:lang w:eastAsia="ru-RU"/>
        </w:rPr>
        <w:t>f –</w:t>
      </w:r>
      <w:r w:rsidRPr="008666C1">
        <w:rPr>
          <w:rFonts w:eastAsia="Times New Roman"/>
          <w:lang w:eastAsia="ru-RU"/>
        </w:rPr>
        <w:t xml:space="preserve"> коэффициент сопротивления качению (зависит от состояния дорожного покрытия, выбирается по таблице 1)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rPr>
          <w:rFonts w:eastAsia="Times New Roman"/>
          <w:i/>
          <w:iCs/>
          <w:lang w:eastAsia="ru-RU"/>
        </w:rPr>
      </w:pPr>
      <w:r w:rsidRPr="008666C1">
        <w:rPr>
          <w:rFonts w:eastAsia="Times New Roman"/>
          <w:lang w:eastAsia="ru-RU"/>
        </w:rPr>
        <w:t xml:space="preserve">Таблица 1. Значения коэффициента сопротивления качению </w:t>
      </w:r>
      <w:r w:rsidRPr="008666C1">
        <w:rPr>
          <w:rFonts w:eastAsia="Times New Roman"/>
          <w:i/>
          <w:iCs/>
          <w:lang w:eastAsia="ru-RU"/>
        </w:rPr>
        <w:t>f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4"/>
        <w:gridCol w:w="3260"/>
      </w:tblGrid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Покрытие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 xml:space="preserve">Коэффициент </w:t>
            </w:r>
            <w:r w:rsidRPr="008666C1">
              <w:rPr>
                <w:rFonts w:eastAsia="Times New Roman"/>
                <w:i/>
                <w:iCs/>
                <w:lang w:eastAsia="ru-RU"/>
              </w:rPr>
              <w:t>f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clear" w:pos="360"/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Асфальтированное шоссе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0.015…0.02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proofErr w:type="spellStart"/>
            <w:r w:rsidRPr="008666C1">
              <w:rPr>
                <w:rFonts w:eastAsia="Times New Roman"/>
                <w:lang w:eastAsia="ru-RU"/>
              </w:rPr>
              <w:t>Гравийно</w:t>
            </w:r>
            <w:proofErr w:type="spellEnd"/>
            <w:r w:rsidRPr="008666C1">
              <w:rPr>
                <w:rFonts w:eastAsia="Times New Roman"/>
                <w:lang w:eastAsia="ru-RU"/>
              </w:rPr>
              <w:t xml:space="preserve"> – щебеночная дорога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0.02…0.03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Булыжная мостовая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0.025…0.035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clear" w:pos="360"/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Грунтовая дорога сухая укатанная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0.025…0.035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Грунтовая дорога после дождя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0.05…0.15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Песок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0.1…0.3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Снежная укатанная дорога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0.03…0.04</w:t>
            </w:r>
          </w:p>
        </w:tc>
      </w:tr>
      <w:tr w:rsidR="008666C1" w:rsidRPr="008666C1" w:rsidTr="00624D0F">
        <w:trPr>
          <w:jc w:val="center"/>
        </w:trPr>
        <w:tc>
          <w:tcPr>
            <w:tcW w:w="5954" w:type="dxa"/>
            <w:vAlign w:val="center"/>
          </w:tcPr>
          <w:p w:rsidR="008666C1" w:rsidRPr="008666C1" w:rsidRDefault="008666C1" w:rsidP="008666C1">
            <w:pPr>
              <w:numPr>
                <w:ilvl w:val="0"/>
                <w:numId w:val="1"/>
              </w:numPr>
              <w:tabs>
                <w:tab w:val="num" w:pos="88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Разрыхленный грунт</w:t>
            </w:r>
          </w:p>
        </w:tc>
        <w:tc>
          <w:tcPr>
            <w:tcW w:w="3260" w:type="dxa"/>
            <w:vAlign w:val="center"/>
          </w:tcPr>
          <w:p w:rsidR="008666C1" w:rsidRPr="008666C1" w:rsidRDefault="008666C1" w:rsidP="008666C1">
            <w:pPr>
              <w:spacing w:after="0" w:line="240" w:lineRule="auto"/>
              <w:ind w:firstLine="567"/>
              <w:jc w:val="both"/>
              <w:rPr>
                <w:rFonts w:eastAsia="Times New Roman"/>
                <w:lang w:eastAsia="ru-RU"/>
              </w:rPr>
            </w:pPr>
            <w:r w:rsidRPr="008666C1">
              <w:rPr>
                <w:rFonts w:eastAsia="Times New Roman"/>
                <w:lang w:eastAsia="ru-RU"/>
              </w:rPr>
              <w:t>0.16…0.18</w:t>
            </w:r>
          </w:p>
        </w:tc>
      </w:tr>
    </w:tbl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b/>
          <w:bCs/>
          <w:sz w:val="32"/>
          <w:szCs w:val="32"/>
          <w:lang w:eastAsia="ru-RU"/>
        </w:rPr>
      </w:pPr>
      <w:r w:rsidRPr="008666C1">
        <w:rPr>
          <w:rFonts w:eastAsia="Times New Roman"/>
          <w:b/>
          <w:bCs/>
          <w:sz w:val="32"/>
          <w:szCs w:val="32"/>
          <w:lang w:eastAsia="ru-RU"/>
        </w:rPr>
        <w:t>Сопротивление при движении на подъем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При движении машины на подъем появляется дополнительное сопротивление (Н):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2"/>
          <w:lang w:eastAsia="ru-RU"/>
        </w:rPr>
        <w:object w:dxaOrig="1440" w:dyaOrig="360">
          <v:shape id="_x0000_i1026" type="#_x0000_t75" style="width:82.15pt;height:21pt" o:ole="">
            <v:imagedata r:id="rId8" o:title=""/>
          </v:shape>
          <o:OLEObject Type="Embed" ProgID="Equation.3" ShapeID="_x0000_i1026" DrawAspect="Content" ObjectID="_1757275585" r:id="rId9"/>
        </w:objec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 xml:space="preserve">При этом изменяется так же значение силы сопротивления качению шин </w:t>
      </w:r>
      <w:proofErr w:type="spellStart"/>
      <w:r w:rsidRPr="008666C1">
        <w:rPr>
          <w:rFonts w:eastAsia="Times New Roman"/>
          <w:lang w:eastAsia="ru-RU"/>
        </w:rPr>
        <w:t>W</w:t>
      </w:r>
      <w:r w:rsidRPr="008666C1">
        <w:rPr>
          <w:rFonts w:eastAsia="Times New Roman"/>
          <w:vertAlign w:val="subscript"/>
          <w:lang w:eastAsia="ru-RU"/>
        </w:rPr>
        <w:t>f</w:t>
      </w:r>
      <w:proofErr w:type="spellEnd"/>
      <w:r w:rsidRPr="008666C1">
        <w:rPr>
          <w:rFonts w:eastAsia="Times New Roman"/>
          <w:lang w:eastAsia="ru-RU"/>
        </w:rPr>
        <w:t>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4"/>
          <w:lang w:eastAsia="ru-RU"/>
        </w:rPr>
        <w:object w:dxaOrig="1860" w:dyaOrig="380">
          <v:shape id="_x0000_i1027" type="#_x0000_t75" style="width:110.65pt;height:21.75pt" o:ole="">
            <v:imagedata r:id="rId10" o:title=""/>
          </v:shape>
          <o:OLEObject Type="Embed" ProgID="Equation.3" ShapeID="_x0000_i1027" DrawAspect="Content" ObjectID="_1757275586" r:id="rId11"/>
        </w:objec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4"/>
          <w:lang w:eastAsia="ru-RU"/>
        </w:rPr>
        <w:object w:dxaOrig="5280" w:dyaOrig="380">
          <v:shape id="_x0000_i1028" type="#_x0000_t75" style="width:307.15pt;height:21pt" o:ole="">
            <v:imagedata r:id="rId12" o:title=""/>
          </v:shape>
          <o:OLEObject Type="Embed" ProgID="Equation.3" ShapeID="_x0000_i1028" DrawAspect="Content" ObjectID="_1757275587" r:id="rId13"/>
        </w:object>
      </w:r>
      <w:r w:rsidRPr="008666C1">
        <w:rPr>
          <w:rFonts w:eastAsia="Times New Roman"/>
          <w:lang w:eastAsia="ru-RU"/>
        </w:rPr>
        <w:t xml:space="preserve"> 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 xml:space="preserve">Так как </w:t>
      </w:r>
      <w:proofErr w:type="gramStart"/>
      <w:r w:rsidRPr="008666C1">
        <w:rPr>
          <w:rFonts w:eastAsia="Times New Roman"/>
          <w:lang w:eastAsia="ru-RU"/>
        </w:rPr>
        <w:t xml:space="preserve">угол </w:t>
      </w:r>
      <w:r w:rsidRPr="008666C1">
        <w:rPr>
          <w:rFonts w:eastAsia="Times New Roman"/>
          <w:lang w:eastAsia="ru-RU"/>
        </w:rPr>
        <w:sym w:font="Symbol" w:char="F061"/>
      </w:r>
      <w:r w:rsidRPr="008666C1">
        <w:rPr>
          <w:rFonts w:eastAsia="Times New Roman"/>
          <w:lang w:eastAsia="ru-RU"/>
        </w:rPr>
        <w:t xml:space="preserve"> мал</w:t>
      </w:r>
      <w:proofErr w:type="gramEnd"/>
      <w:r w:rsidRPr="008666C1">
        <w:rPr>
          <w:rFonts w:eastAsia="Times New Roman"/>
          <w:lang w:eastAsia="ru-RU"/>
        </w:rPr>
        <w:t xml:space="preserve">, можно принять </w:t>
      </w:r>
      <w:proofErr w:type="spellStart"/>
      <w:r w:rsidRPr="008666C1">
        <w:rPr>
          <w:rFonts w:eastAsia="Times New Roman"/>
          <w:lang w:eastAsia="ru-RU"/>
        </w:rPr>
        <w:t>cos</w:t>
      </w:r>
      <w:proofErr w:type="spellEnd"/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sym w:font="Symbol" w:char="F061"/>
      </w:r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sym w:font="Symbol" w:char="F0BB"/>
      </w:r>
      <w:r w:rsidRPr="008666C1">
        <w:rPr>
          <w:rFonts w:eastAsia="Times New Roman"/>
          <w:lang w:eastAsia="ru-RU"/>
        </w:rPr>
        <w:t>1, тогда: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4"/>
          <w:lang w:eastAsia="ru-RU"/>
        </w:rPr>
        <w:object w:dxaOrig="2380" w:dyaOrig="380">
          <v:shape id="_x0000_i1029" type="#_x0000_t75" style="width:138pt;height:21pt" o:ole="">
            <v:imagedata r:id="rId14" o:title=""/>
          </v:shape>
          <o:OLEObject Type="Embed" ProgID="Equation.3" ShapeID="_x0000_i1029" DrawAspect="Content" ObjectID="_1757275588" r:id="rId15"/>
        </w:objec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szCs w:val="20"/>
          <w:lang w:eastAsia="ru-RU"/>
        </w:rPr>
      </w:pPr>
      <w:r w:rsidRPr="008666C1">
        <w:rPr>
          <w:rFonts w:eastAsia="Times New Roman"/>
          <w:noProof/>
          <w:szCs w:val="20"/>
          <w:lang w:eastAsia="ru-RU"/>
        </w:rPr>
        <w:lastRenderedPageBreak/>
        <w:drawing>
          <wp:inline distT="0" distB="0" distL="0" distR="0" wp14:anchorId="346EDE53" wp14:editId="1C53DA31">
            <wp:extent cx="3785235" cy="3338830"/>
            <wp:effectExtent l="19050" t="0" r="5715" b="0"/>
            <wp:docPr id="2" name="Рисунок 67" descr="C:\Documents and Settings\Admin\Мои документы\ДОРОЖНЫЕ МАШИНЫ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 descr="C:\Documents and Settings\Admin\Мои документы\ДОРОЖНЫЕ МАШИНЫ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8972" t="8688" r="15887" b="56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35" cy="3338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sz w:val="18"/>
          <w:szCs w:val="18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8666C1">
        <w:rPr>
          <w:rFonts w:eastAsia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7489190</wp:posOffset>
                </wp:positionH>
                <wp:positionV relativeFrom="paragraph">
                  <wp:posOffset>596265</wp:posOffset>
                </wp:positionV>
                <wp:extent cx="528955" cy="302260"/>
                <wp:effectExtent l="0" t="0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95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66C1" w:rsidRDefault="008666C1" w:rsidP="008666C1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589.7pt;margin-top:46.95pt;width:41.65pt;height: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" filled="f" stroked="f">
                <v:textbox>
                  <w:txbxContent>
                    <w:p w:rsidR="008666C1" w:rsidRDefault="008666C1" w:rsidP="008666C1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8666C1">
        <w:rPr>
          <w:rFonts w:eastAsia="Times New Roman"/>
          <w:sz w:val="24"/>
          <w:szCs w:val="24"/>
          <w:lang w:eastAsia="ru-RU"/>
        </w:rPr>
        <w:t>Рисунок 21.Схема к расчету сопротивления движению машины на подъем.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szCs w:val="20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При движении под уклон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4"/>
          <w:lang w:eastAsia="ru-RU"/>
        </w:rPr>
        <w:object w:dxaOrig="2380" w:dyaOrig="380">
          <v:shape id="_x0000_i1030" type="#_x0000_t75" style="width:138pt;height:21pt" o:ole="">
            <v:imagedata r:id="rId17" o:title=""/>
          </v:shape>
          <o:OLEObject Type="Embed" ProgID="Equation.3" ShapeID="_x0000_i1030" DrawAspect="Content" ObjectID="_1757275589" r:id="rId18"/>
        </w:objec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 xml:space="preserve">В дальнейшем </w:t>
      </w:r>
      <w:proofErr w:type="spellStart"/>
      <w:r w:rsidRPr="008666C1">
        <w:rPr>
          <w:rFonts w:eastAsia="Times New Roman"/>
          <w:lang w:eastAsia="ru-RU"/>
        </w:rPr>
        <w:t>tg</w:t>
      </w:r>
      <w:proofErr w:type="spellEnd"/>
      <w:r w:rsidRPr="008666C1">
        <w:rPr>
          <w:rFonts w:eastAsia="Times New Roman"/>
          <w:lang w:eastAsia="ru-RU"/>
        </w:rPr>
        <w:sym w:font="Symbol" w:char="F061"/>
      </w:r>
      <w:r w:rsidRPr="008666C1">
        <w:rPr>
          <w:rFonts w:eastAsia="Times New Roman"/>
          <w:lang w:eastAsia="ru-RU"/>
        </w:rPr>
        <w:t xml:space="preserve"> = </w:t>
      </w:r>
      <w:proofErr w:type="gramStart"/>
      <w:r w:rsidRPr="008666C1">
        <w:rPr>
          <w:rFonts w:eastAsia="Times New Roman"/>
          <w:lang w:eastAsia="ru-RU"/>
        </w:rPr>
        <w:t>i .</w:t>
      </w:r>
      <w:proofErr w:type="gramEnd"/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b/>
          <w:bCs/>
          <w:sz w:val="32"/>
          <w:szCs w:val="32"/>
          <w:lang w:eastAsia="ru-RU"/>
        </w:rPr>
      </w:pPr>
      <w:r w:rsidRPr="008666C1">
        <w:rPr>
          <w:rFonts w:eastAsia="Times New Roman"/>
          <w:b/>
          <w:bCs/>
          <w:sz w:val="32"/>
          <w:szCs w:val="32"/>
          <w:lang w:eastAsia="ru-RU"/>
        </w:rPr>
        <w:t>Сопротивление воздуха движению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Обусловлено в основном трением в пограничном слое и вихреобразованием в воздухе. Учитывая, что на уровне земли плотность воздуха изменяется мало, то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24"/>
          <w:lang w:eastAsia="ru-RU"/>
        </w:rPr>
        <w:object w:dxaOrig="1540" w:dyaOrig="660">
          <v:shape id="_x0000_i1031" type="#_x0000_t75" style="width:88.9pt;height:37.5pt" o:ole="">
            <v:imagedata r:id="rId19" o:title=""/>
          </v:shape>
          <o:OLEObject Type="Embed" ProgID="Equation.3" ShapeID="_x0000_i1031" DrawAspect="Content" ObjectID="_1757275590" r:id="rId20"/>
        </w:object>
      </w:r>
      <w:r w:rsidRPr="008666C1">
        <w:rPr>
          <w:rFonts w:eastAsia="Times New Roman"/>
          <w:lang w:eastAsia="ru-RU"/>
        </w:rPr>
        <w:t>, Н</w: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8666C1">
        <w:rPr>
          <w:rFonts w:eastAsia="Times New Roman"/>
          <w:lang w:eastAsia="ru-RU"/>
        </w:rPr>
        <w:t>где</w:t>
      </w:r>
      <w:proofErr w:type="gramEnd"/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i/>
          <w:iCs/>
          <w:lang w:eastAsia="ru-RU"/>
        </w:rPr>
        <w:t>k</w:t>
      </w:r>
      <w:r w:rsidRPr="008666C1">
        <w:rPr>
          <w:rFonts w:eastAsia="Times New Roman"/>
          <w:lang w:eastAsia="ru-RU"/>
        </w:rPr>
        <w:t xml:space="preserve">=0,06…0,07 – коэффициент сопротивления воздуха; </w:t>
      </w:r>
      <w:r w:rsidRPr="008666C1">
        <w:rPr>
          <w:rFonts w:eastAsia="Times New Roman"/>
          <w:i/>
          <w:iCs/>
          <w:lang w:eastAsia="ru-RU"/>
        </w:rPr>
        <w:t xml:space="preserve"> F</w:t>
      </w:r>
      <w:r w:rsidRPr="008666C1">
        <w:rPr>
          <w:rFonts w:eastAsia="Times New Roman"/>
          <w:lang w:eastAsia="ru-RU"/>
        </w:rPr>
        <w:t xml:space="preserve"> – площадь лобового сопротивления, м</w:t>
      </w:r>
      <w:r w:rsidRPr="008666C1">
        <w:rPr>
          <w:rFonts w:eastAsia="Times New Roman"/>
          <w:vertAlign w:val="superscript"/>
          <w:lang w:eastAsia="ru-RU"/>
        </w:rPr>
        <w:t>2</w:t>
      </w:r>
      <w:r w:rsidRPr="008666C1">
        <w:rPr>
          <w:rFonts w:eastAsia="Times New Roman"/>
          <w:lang w:eastAsia="ru-RU"/>
        </w:rPr>
        <w:t>;</w:t>
      </w:r>
      <w:r w:rsidRPr="008666C1">
        <w:rPr>
          <w:rFonts w:eastAsia="Times New Roman"/>
          <w:i/>
          <w:iCs/>
          <w:lang w:eastAsia="ru-RU"/>
        </w:rPr>
        <w:t xml:space="preserve"> V</w:t>
      </w:r>
      <w:r w:rsidRPr="008666C1">
        <w:rPr>
          <w:rFonts w:eastAsia="Times New Roman"/>
          <w:lang w:eastAsia="ru-RU"/>
        </w:rPr>
        <w:t xml:space="preserve"> – скорость движения машины, </w:t>
      </w:r>
      <w:r w:rsidRPr="008666C1">
        <w:rPr>
          <w:rFonts w:eastAsia="Times New Roman"/>
          <w:vertAlign w:val="superscript"/>
          <w:lang w:eastAsia="ru-RU"/>
        </w:rPr>
        <w:t>км</w:t>
      </w:r>
      <w:r w:rsidRPr="008666C1">
        <w:rPr>
          <w:rFonts w:eastAsia="Times New Roman"/>
          <w:lang w:eastAsia="ru-RU"/>
        </w:rPr>
        <w:t>/</w:t>
      </w:r>
      <w:r w:rsidRPr="008666C1">
        <w:rPr>
          <w:rFonts w:eastAsia="Times New Roman"/>
          <w:vertAlign w:val="subscript"/>
          <w:lang w:eastAsia="ru-RU"/>
        </w:rPr>
        <w:t>ч</w:t>
      </w:r>
      <w:r w:rsidRPr="008666C1">
        <w:rPr>
          <w:rFonts w:eastAsia="Times New Roman"/>
          <w:lang w:eastAsia="ru-RU"/>
        </w:rPr>
        <w:t xml:space="preserve"> (определяется по ее динамической характеристике в зависимости от </w:t>
      </w:r>
      <w:r w:rsidRPr="008666C1">
        <w:rPr>
          <w:rFonts w:eastAsia="Times New Roman"/>
          <w:i/>
          <w:iCs/>
          <w:lang w:eastAsia="ru-RU"/>
        </w:rPr>
        <w:t>f, i, D</w:t>
      </w:r>
      <w:r w:rsidRPr="008666C1">
        <w:rPr>
          <w:rFonts w:eastAsia="Times New Roman"/>
          <w:lang w:eastAsia="ru-RU"/>
        </w:rPr>
        <w:t xml:space="preserve"> (рис. 22)).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i/>
          <w:iCs/>
          <w:lang w:eastAsia="ru-RU"/>
        </w:rPr>
        <w:t>D</w:t>
      </w:r>
      <w:r w:rsidRPr="008666C1">
        <w:rPr>
          <w:rFonts w:eastAsia="Times New Roman"/>
          <w:lang w:eastAsia="ru-RU"/>
        </w:rPr>
        <w:t xml:space="preserve"> – динамический фактор. При равномерном движении: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0"/>
          <w:lang w:eastAsia="ru-RU"/>
        </w:rPr>
        <w:object w:dxaOrig="960" w:dyaOrig="320">
          <v:shape id="_x0000_i1032" type="#_x0000_t75" style="width:58.5pt;height:19.15pt" o:ole="">
            <v:imagedata r:id="rId21" o:title=""/>
          </v:shape>
          <o:OLEObject Type="Embed" ProgID="Equation.DSMT4" ShapeID="_x0000_i1032" DrawAspect="Content" ObjectID="_1757275591" r:id="rId22"/>
        </w:objec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noProof/>
          <w:lang w:eastAsia="ru-RU"/>
        </w:rPr>
      </w:pPr>
      <w:r w:rsidRPr="008666C1">
        <w:rPr>
          <w:rFonts w:eastAsia="Times New Roman"/>
          <w:b/>
          <w:bCs/>
          <w:i/>
          <w:iCs/>
          <w:lang w:eastAsia="ru-RU"/>
        </w:rPr>
        <w:t>Пример</w:t>
      </w:r>
      <w:r w:rsidRPr="008666C1">
        <w:rPr>
          <w:rFonts w:eastAsia="Times New Roman"/>
          <w:lang w:eastAsia="ru-RU"/>
        </w:rPr>
        <w:t xml:space="preserve">: определить скорость груженого автомобиля при: </w:t>
      </w:r>
      <w:r w:rsidRPr="008666C1">
        <w:rPr>
          <w:rFonts w:eastAsia="Times New Roman"/>
          <w:i/>
          <w:iCs/>
          <w:lang w:eastAsia="ru-RU"/>
        </w:rPr>
        <w:t>f</w:t>
      </w:r>
      <w:r w:rsidRPr="008666C1">
        <w:rPr>
          <w:rFonts w:eastAsia="Times New Roman"/>
          <w:lang w:eastAsia="ru-RU"/>
        </w:rPr>
        <w:t>=0,02</w:t>
      </w:r>
      <w:r w:rsidRPr="008666C1">
        <w:rPr>
          <w:rFonts w:eastAsia="Times New Roman"/>
          <w:i/>
          <w:iCs/>
          <w:noProof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t>и</w:t>
      </w:r>
      <w:r w:rsidRPr="008666C1">
        <w:rPr>
          <w:rFonts w:eastAsia="Times New Roman"/>
          <w:i/>
          <w:iCs/>
          <w:lang w:eastAsia="ru-RU"/>
        </w:rPr>
        <w:t xml:space="preserve"> i</w:t>
      </w:r>
      <w:r w:rsidRPr="008666C1">
        <w:rPr>
          <w:rFonts w:eastAsia="Times New Roman"/>
          <w:noProof/>
          <w:lang w:eastAsia="ru-RU"/>
        </w:rPr>
        <w:t>=0,06.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Согласно условию: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6"/>
          <w:lang w:eastAsia="ru-RU"/>
        </w:rPr>
        <w:object w:dxaOrig="2200" w:dyaOrig="279">
          <v:shape id="_x0000_i1033" type="#_x0000_t75" style="width:115.5pt;height:15pt" o:ole="">
            <v:imagedata r:id="rId23" o:title=""/>
          </v:shape>
          <o:OLEObject Type="Embed" ProgID="Equation.DSMT4" ShapeID="_x0000_i1033" DrawAspect="Content" ObjectID="_1757275592" r:id="rId24"/>
        </w:objec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vertAlign w:val="subscript"/>
          <w:lang w:eastAsia="ru-RU"/>
        </w:rPr>
      </w:pPr>
      <w:r w:rsidRPr="008666C1">
        <w:rPr>
          <w:rFonts w:eastAsia="Times New Roman"/>
          <w:lang w:eastAsia="ru-RU"/>
        </w:rPr>
        <w:t>Как следует из рис. 22 в этих дорожных условиях автомобиль будет двигаться на III передаче и развивать скорость V = 31</w:t>
      </w:r>
      <w:r w:rsidRPr="008666C1">
        <w:rPr>
          <w:rFonts w:eastAsia="Times New Roman"/>
          <w:vertAlign w:val="superscript"/>
          <w:lang w:eastAsia="ru-RU"/>
        </w:rPr>
        <w:t xml:space="preserve"> км</w:t>
      </w:r>
      <w:r w:rsidRPr="008666C1">
        <w:rPr>
          <w:rFonts w:eastAsia="Times New Roman"/>
          <w:lang w:eastAsia="ru-RU"/>
        </w:rPr>
        <w:t>/</w:t>
      </w:r>
      <w:r w:rsidRPr="008666C1">
        <w:rPr>
          <w:rFonts w:eastAsia="Times New Roman"/>
          <w:vertAlign w:val="subscript"/>
          <w:lang w:eastAsia="ru-RU"/>
        </w:rPr>
        <w:t>ч.</w:t>
      </w: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lang w:eastAsia="ru-RU"/>
        </w:rPr>
      </w:pPr>
      <w:r w:rsidRPr="008666C1">
        <w:rPr>
          <w:rFonts w:eastAsia="Times New Roman"/>
          <w:noProof/>
          <w:lang w:eastAsia="ru-RU"/>
        </w:rPr>
        <w:lastRenderedPageBreak/>
        <w:drawing>
          <wp:inline distT="0" distB="0" distL="0" distR="0" wp14:anchorId="57E63A94" wp14:editId="3662231F">
            <wp:extent cx="3211195" cy="3083560"/>
            <wp:effectExtent l="19050" t="0" r="8255" b="0"/>
            <wp:docPr id="3" name="Рисунок 68" descr="Граф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 descr="График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26942" t="9320" r="21117" b="10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195" cy="308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sz w:val="18"/>
          <w:szCs w:val="18"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sz w:val="24"/>
          <w:szCs w:val="24"/>
          <w:lang w:eastAsia="ru-RU"/>
        </w:rPr>
      </w:pPr>
      <w:r w:rsidRPr="008666C1">
        <w:rPr>
          <w:rFonts w:eastAsia="Times New Roman"/>
          <w:sz w:val="24"/>
          <w:szCs w:val="24"/>
          <w:lang w:eastAsia="ru-RU"/>
        </w:rPr>
        <w:t xml:space="preserve">Рис. 22. Динамическая характеристика грузового автомобиля (передаточные отношения коробки передач: I – </w:t>
      </w:r>
      <w:proofErr w:type="spellStart"/>
      <w:r w:rsidRPr="008666C1">
        <w:rPr>
          <w:rFonts w:eastAsia="Times New Roman"/>
          <w:sz w:val="24"/>
          <w:szCs w:val="24"/>
          <w:lang w:eastAsia="ru-RU"/>
        </w:rPr>
        <w:t>i</w:t>
      </w:r>
      <w:r w:rsidRPr="008666C1">
        <w:rPr>
          <w:rFonts w:eastAsia="Times New Roman"/>
          <w:sz w:val="24"/>
          <w:szCs w:val="24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sz w:val="24"/>
          <w:szCs w:val="24"/>
          <w:lang w:eastAsia="ru-RU"/>
        </w:rPr>
        <w:t xml:space="preserve">= 6,6; II– </w:t>
      </w:r>
      <w:proofErr w:type="spellStart"/>
      <w:r w:rsidRPr="008666C1">
        <w:rPr>
          <w:rFonts w:eastAsia="Times New Roman"/>
          <w:sz w:val="24"/>
          <w:szCs w:val="24"/>
          <w:lang w:eastAsia="ru-RU"/>
        </w:rPr>
        <w:t>i</w:t>
      </w:r>
      <w:r w:rsidRPr="008666C1">
        <w:rPr>
          <w:rFonts w:eastAsia="Times New Roman"/>
          <w:sz w:val="24"/>
          <w:szCs w:val="24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sz w:val="24"/>
          <w:szCs w:val="24"/>
          <w:lang w:eastAsia="ru-RU"/>
        </w:rPr>
        <w:t xml:space="preserve">= 3,74; III– </w:t>
      </w:r>
      <w:proofErr w:type="spellStart"/>
      <w:r w:rsidRPr="008666C1">
        <w:rPr>
          <w:rFonts w:eastAsia="Times New Roman"/>
          <w:sz w:val="24"/>
          <w:szCs w:val="24"/>
          <w:lang w:eastAsia="ru-RU"/>
        </w:rPr>
        <w:t>i</w:t>
      </w:r>
      <w:r w:rsidRPr="008666C1">
        <w:rPr>
          <w:rFonts w:eastAsia="Times New Roman"/>
          <w:sz w:val="24"/>
          <w:szCs w:val="24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sz w:val="24"/>
          <w:szCs w:val="24"/>
          <w:lang w:eastAsia="ru-RU"/>
        </w:rPr>
        <w:t xml:space="preserve">= 1,84; IV – </w:t>
      </w:r>
      <w:proofErr w:type="spellStart"/>
      <w:r w:rsidRPr="008666C1">
        <w:rPr>
          <w:rFonts w:eastAsia="Times New Roman"/>
          <w:sz w:val="24"/>
          <w:szCs w:val="24"/>
          <w:lang w:eastAsia="ru-RU"/>
        </w:rPr>
        <w:t>i</w:t>
      </w:r>
      <w:r w:rsidRPr="008666C1">
        <w:rPr>
          <w:rFonts w:eastAsia="Times New Roman"/>
          <w:sz w:val="24"/>
          <w:szCs w:val="24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sz w:val="24"/>
          <w:szCs w:val="24"/>
          <w:lang w:eastAsia="ru-RU"/>
        </w:rPr>
        <w:t>= 1)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center"/>
        <w:rPr>
          <w:rFonts w:eastAsia="Times New Roman"/>
          <w:b/>
          <w:bCs/>
          <w:sz w:val="32"/>
          <w:szCs w:val="32"/>
          <w:lang w:eastAsia="ru-RU"/>
        </w:rPr>
      </w:pPr>
      <w:r w:rsidRPr="008666C1">
        <w:rPr>
          <w:rFonts w:eastAsia="Times New Roman"/>
          <w:b/>
          <w:bCs/>
          <w:sz w:val="32"/>
          <w:szCs w:val="32"/>
          <w:lang w:eastAsia="ru-RU"/>
        </w:rPr>
        <w:t>Сопротивление разгону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b/>
          <w:bCs/>
          <w:lang w:eastAsia="ru-RU"/>
        </w:rPr>
      </w:pP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 xml:space="preserve">При неравномерном движении машины часть энергии двигателя будет затрачиваться на ускорение поступательно движущейся машины из-за наличия в ней неуравновешенных вращающихся масс. Для удобства расчетов вводится коэффициент учета вращающихся </w:t>
      </w:r>
      <w:proofErr w:type="gramStart"/>
      <w:r w:rsidRPr="008666C1">
        <w:rPr>
          <w:rFonts w:eastAsia="Times New Roman"/>
          <w:lang w:eastAsia="ru-RU"/>
        </w:rPr>
        <w:t xml:space="preserve">масс </w:t>
      </w:r>
      <w:r w:rsidRPr="008666C1">
        <w:rPr>
          <w:rFonts w:eastAsia="Times New Roman"/>
          <w:i/>
          <w:iCs/>
          <w:lang w:eastAsia="ru-RU"/>
        </w:rPr>
        <w:sym w:font="Symbol" w:char="F062"/>
      </w:r>
      <w:r w:rsidRPr="008666C1">
        <w:rPr>
          <w:rFonts w:eastAsia="Times New Roman"/>
          <w:lang w:eastAsia="ru-RU"/>
        </w:rPr>
        <w:t>.</w:t>
      </w:r>
      <w:proofErr w:type="gramEnd"/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Тогда сила инерции, которую надо преодолеть машине при разгоне (сопротивление разгону):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28"/>
          <w:lang w:eastAsia="ru-RU"/>
        </w:rPr>
        <w:object w:dxaOrig="1359" w:dyaOrig="680">
          <v:shape id="_x0000_i1034" type="#_x0000_t75" style="width:76.15pt;height:37.5pt" o:ole="">
            <v:imagedata r:id="rId26" o:title=""/>
          </v:shape>
          <o:OLEObject Type="Embed" ProgID="Equation.3" ShapeID="_x0000_i1034" DrawAspect="Content" ObjectID="_1757275593" r:id="rId27"/>
        </w:object>
      </w:r>
      <w:r w:rsidRPr="008666C1">
        <w:rPr>
          <w:rFonts w:eastAsia="Times New Roman"/>
          <w:lang w:eastAsia="ru-RU"/>
        </w:rPr>
        <w:t xml:space="preserve">, Н </w: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i/>
          <w:iCs/>
          <w:lang w:eastAsia="ru-RU"/>
        </w:rPr>
      </w:pPr>
      <w:proofErr w:type="gramStart"/>
      <w:r w:rsidRPr="008666C1">
        <w:rPr>
          <w:rFonts w:eastAsia="Times New Roman"/>
          <w:lang w:eastAsia="ru-RU"/>
        </w:rPr>
        <w:t>где</w:t>
      </w:r>
      <w:proofErr w:type="gramEnd"/>
      <w:r w:rsidRPr="008666C1">
        <w:rPr>
          <w:rFonts w:eastAsia="Times New Roman"/>
          <w:lang w:eastAsia="ru-RU"/>
        </w:rPr>
        <w:t xml:space="preserve">: </w:t>
      </w:r>
      <w:r w:rsidRPr="008666C1">
        <w:rPr>
          <w:rFonts w:eastAsia="Times New Roman"/>
          <w:i/>
          <w:iCs/>
          <w:lang w:eastAsia="ru-RU"/>
        </w:rPr>
        <w:t>g</w:t>
      </w:r>
      <w:r w:rsidRPr="008666C1">
        <w:rPr>
          <w:rFonts w:eastAsia="Times New Roman"/>
          <w:lang w:eastAsia="ru-RU"/>
        </w:rPr>
        <w:t xml:space="preserve"> – ускорение свободного падения, g=9,8 </w:t>
      </w:r>
      <w:r w:rsidRPr="008666C1">
        <w:rPr>
          <w:rFonts w:eastAsia="Times New Roman"/>
          <w:vertAlign w:val="superscript"/>
          <w:lang w:eastAsia="ru-RU"/>
        </w:rPr>
        <w:t>м</w:t>
      </w:r>
      <w:r w:rsidRPr="008666C1">
        <w:rPr>
          <w:rFonts w:eastAsia="Times New Roman"/>
          <w:lang w:eastAsia="ru-RU"/>
        </w:rPr>
        <w:t>/</w:t>
      </w:r>
      <w:r w:rsidRPr="008666C1">
        <w:rPr>
          <w:rFonts w:eastAsia="Times New Roman"/>
          <w:vertAlign w:val="subscript"/>
          <w:lang w:eastAsia="ru-RU"/>
        </w:rPr>
        <w:t>с</w:t>
      </w:r>
      <w:r w:rsidRPr="008666C1">
        <w:rPr>
          <w:rFonts w:eastAsia="Times New Roman"/>
          <w:vertAlign w:val="superscript"/>
          <w:lang w:eastAsia="ru-RU"/>
        </w:rPr>
        <w:t>2</w:t>
      </w:r>
      <w:r w:rsidRPr="008666C1">
        <w:rPr>
          <w:rFonts w:eastAsia="Times New Roman"/>
          <w:lang w:eastAsia="ru-RU"/>
        </w:rPr>
        <w:t>;</w:t>
      </w:r>
      <w:r w:rsidRPr="008666C1">
        <w:rPr>
          <w:rFonts w:eastAsia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-3700780</wp:posOffset>
                </wp:positionH>
                <wp:positionV relativeFrom="paragraph">
                  <wp:posOffset>234315</wp:posOffset>
                </wp:positionV>
                <wp:extent cx="528955" cy="302260"/>
                <wp:effectExtent l="635" t="3175" r="381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95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66C1" w:rsidRDefault="008666C1" w:rsidP="008666C1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left:0;text-align:left;margin-left:-291.4pt;margin-top:18.45pt;width:41.65pt;height:2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" filled="f" stroked="f">
                <v:textbox>
                  <w:txbxContent>
                    <w:p w:rsidR="008666C1" w:rsidRDefault="008666C1" w:rsidP="008666C1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i/>
          <w:iCs/>
          <w:lang w:eastAsia="ru-RU"/>
        </w:rPr>
        <w:t>j</w:t>
      </w:r>
      <w:r w:rsidRPr="008666C1">
        <w:rPr>
          <w:rFonts w:eastAsia="Times New Roman"/>
          <w:lang w:eastAsia="ru-RU"/>
        </w:rPr>
        <w:t xml:space="preserve"> – ускорение машины: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i/>
          <w:iCs/>
          <w:lang w:eastAsia="ru-RU"/>
        </w:rPr>
      </w:pPr>
      <w:r w:rsidRPr="008666C1">
        <w:rPr>
          <w:rFonts w:eastAsia="Times New Roman"/>
          <w:position w:val="-4"/>
          <w:lang w:eastAsia="ru-RU"/>
        </w:rPr>
        <w:object w:dxaOrig="180" w:dyaOrig="279">
          <v:shape id="_x0000_i1035" type="#_x0000_t75" style="width:9.4pt;height:14.25pt" o:ole="">
            <v:imagedata r:id="rId28" o:title=""/>
          </v:shape>
          <o:OLEObject Type="Embed" ProgID="Equation.DSMT4" ShapeID="_x0000_i1035" DrawAspect="Content" ObjectID="_1757275594" r:id="rId29"/>
        </w:object>
      </w:r>
      <w:r w:rsidRPr="008666C1">
        <w:rPr>
          <w:rFonts w:eastAsia="Times New Roman"/>
          <w:position w:val="-28"/>
          <w:lang w:eastAsia="ru-RU"/>
        </w:rPr>
        <w:object w:dxaOrig="1700" w:dyaOrig="660">
          <v:shape id="_x0000_i1036" type="#_x0000_t75" style="width:100.5pt;height:39.4pt" o:ole="">
            <v:imagedata r:id="rId30" o:title=""/>
          </v:shape>
          <o:OLEObject Type="Embed" ProgID="Equation.DSMT4" ShapeID="_x0000_i1036" DrawAspect="Content" ObjectID="_1757275595" r:id="rId31"/>
        </w:object>
      </w:r>
      <w:r w:rsidRPr="008666C1">
        <w:rPr>
          <w:rFonts w:eastAsia="Times New Roman"/>
          <w:lang w:eastAsia="ru-RU"/>
        </w:rPr>
        <w:t xml:space="preserve">, </w: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i/>
          <w:iCs/>
          <w:lang w:eastAsia="ru-RU"/>
        </w:rPr>
        <w:t xml:space="preserve"> 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i/>
          <w:iCs/>
          <w:lang w:eastAsia="ru-RU"/>
        </w:rPr>
        <w:sym w:font="Symbol" w:char="F062"/>
      </w:r>
      <w:r w:rsidRPr="008666C1">
        <w:rPr>
          <w:rFonts w:eastAsia="Times New Roman"/>
          <w:lang w:eastAsia="ru-RU"/>
        </w:rPr>
        <w:t xml:space="preserve"> – коэффициент учета вращающихся масс, 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2"/>
          <w:lang w:eastAsia="ru-RU"/>
        </w:rPr>
        <w:object w:dxaOrig="1219" w:dyaOrig="380">
          <v:shape id="_x0000_i1037" type="#_x0000_t75" style="width:69.4pt;height:21.75pt" o:ole="">
            <v:imagedata r:id="rId32" o:title=""/>
          </v:shape>
          <o:OLEObject Type="Embed" ProgID="Equation.3" ShapeID="_x0000_i1037" DrawAspect="Content" ObjectID="_1757275596" r:id="rId33"/>
        </w:object>
      </w:r>
      <w:r w:rsidRPr="008666C1">
        <w:rPr>
          <w:rFonts w:eastAsia="Times New Roman"/>
          <w:lang w:eastAsia="ru-RU"/>
        </w:rPr>
        <w:t>,</w:t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  <w:r w:rsidRPr="008666C1">
        <w:rPr>
          <w:rFonts w:eastAsia="Times New Roman"/>
          <w:lang w:eastAsia="ru-RU"/>
        </w:rPr>
        <w:tab/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8666C1">
        <w:rPr>
          <w:rFonts w:eastAsia="Times New Roman"/>
          <w:lang w:eastAsia="ru-RU"/>
        </w:rPr>
        <w:t>где</w:t>
      </w:r>
      <w:proofErr w:type="gramEnd"/>
      <w:r w:rsidRPr="008666C1">
        <w:rPr>
          <w:rFonts w:eastAsia="Times New Roman"/>
          <w:lang w:eastAsia="ru-RU"/>
        </w:rPr>
        <w:t xml:space="preserve"> </w:t>
      </w:r>
      <w:r w:rsidRPr="008666C1">
        <w:rPr>
          <w:rFonts w:eastAsia="Times New Roman"/>
          <w:i/>
          <w:iCs/>
          <w:lang w:eastAsia="ru-RU"/>
        </w:rPr>
        <w:t>а</w:t>
      </w:r>
      <w:r w:rsidRPr="008666C1">
        <w:rPr>
          <w:rFonts w:eastAsia="Times New Roman"/>
          <w:lang w:eastAsia="ru-RU"/>
        </w:rPr>
        <w:t xml:space="preserve">=0,05…0,07 – для грузовых автомобилей; </w:t>
      </w:r>
      <w:proofErr w:type="spellStart"/>
      <w:r w:rsidRPr="008666C1">
        <w:rPr>
          <w:rFonts w:eastAsia="Times New Roman"/>
          <w:lang w:eastAsia="ru-RU"/>
        </w:rPr>
        <w:t>i</w:t>
      </w:r>
      <w:r w:rsidRPr="008666C1">
        <w:rPr>
          <w:rFonts w:eastAsia="Times New Roman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lang w:eastAsia="ru-RU"/>
        </w:rPr>
        <w:t xml:space="preserve"> – передаточное отношение коробки переключения передач (определяется по рис. 22, пример приведен ниже).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i/>
          <w:iCs/>
          <w:lang w:eastAsia="ru-RU"/>
        </w:rPr>
        <w:t>Пример</w:t>
      </w:r>
      <w:r w:rsidRPr="008666C1">
        <w:rPr>
          <w:rFonts w:eastAsia="Times New Roman"/>
          <w:lang w:eastAsia="ru-RU"/>
        </w:rPr>
        <w:t xml:space="preserve">: определить ускорение автомобиля при заданной скорости движения </w:t>
      </w:r>
      <w:r w:rsidRPr="008666C1">
        <w:rPr>
          <w:rFonts w:eastAsia="Times New Roman"/>
          <w:i/>
          <w:iCs/>
          <w:lang w:eastAsia="ru-RU"/>
        </w:rPr>
        <w:t>V</w:t>
      </w:r>
      <w:r w:rsidRPr="008666C1">
        <w:rPr>
          <w:rFonts w:eastAsia="Times New Roman"/>
          <w:lang w:eastAsia="ru-RU"/>
        </w:rPr>
        <w:t xml:space="preserve"> = 5 </w:t>
      </w:r>
      <w:r w:rsidRPr="008666C1">
        <w:rPr>
          <w:rFonts w:eastAsia="Times New Roman"/>
          <w:vertAlign w:val="superscript"/>
          <w:lang w:eastAsia="ru-RU"/>
        </w:rPr>
        <w:t>км</w:t>
      </w:r>
      <w:r w:rsidRPr="008666C1">
        <w:rPr>
          <w:rFonts w:eastAsia="Times New Roman"/>
          <w:lang w:eastAsia="ru-RU"/>
        </w:rPr>
        <w:t>/</w:t>
      </w:r>
      <w:r w:rsidRPr="008666C1">
        <w:rPr>
          <w:rFonts w:eastAsia="Times New Roman"/>
          <w:vertAlign w:val="subscript"/>
          <w:lang w:eastAsia="ru-RU"/>
        </w:rPr>
        <w:t>ч</w:t>
      </w:r>
      <w:r w:rsidRPr="008666C1">
        <w:rPr>
          <w:rFonts w:eastAsia="Times New Roman"/>
          <w:lang w:eastAsia="ru-RU"/>
        </w:rPr>
        <w:t xml:space="preserve">, на подъеме i=0,15 при </w:t>
      </w:r>
      <w:r w:rsidRPr="008666C1">
        <w:rPr>
          <w:rFonts w:eastAsia="Times New Roman"/>
          <w:i/>
          <w:iCs/>
          <w:lang w:eastAsia="ru-RU"/>
        </w:rPr>
        <w:t xml:space="preserve">f </w:t>
      </w:r>
      <w:r w:rsidRPr="008666C1">
        <w:rPr>
          <w:rFonts w:eastAsia="Times New Roman"/>
          <w:lang w:eastAsia="ru-RU"/>
        </w:rPr>
        <w:t>=0,02.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Включается вторая передача (</w:t>
      </w:r>
      <w:proofErr w:type="spellStart"/>
      <w:r w:rsidRPr="008666C1">
        <w:rPr>
          <w:rFonts w:eastAsia="Times New Roman"/>
          <w:lang w:eastAsia="ru-RU"/>
        </w:rPr>
        <w:t>i</w:t>
      </w:r>
      <w:r w:rsidRPr="008666C1">
        <w:rPr>
          <w:rFonts w:eastAsia="Times New Roman"/>
          <w:vertAlign w:val="subscript"/>
          <w:lang w:eastAsia="ru-RU"/>
        </w:rPr>
        <w:t>k</w:t>
      </w:r>
      <w:proofErr w:type="spellEnd"/>
      <w:r w:rsidRPr="008666C1">
        <w:rPr>
          <w:rFonts w:eastAsia="Times New Roman"/>
          <w:lang w:eastAsia="ru-RU"/>
        </w:rPr>
        <w:t xml:space="preserve">= 3,74). Согласно рис. 22 на заданной скорости </w:t>
      </w:r>
      <w:r w:rsidRPr="008666C1">
        <w:rPr>
          <w:rFonts w:eastAsia="Times New Roman"/>
          <w:i/>
          <w:iCs/>
          <w:lang w:eastAsia="ru-RU"/>
        </w:rPr>
        <w:t xml:space="preserve">D </w:t>
      </w:r>
      <w:r w:rsidRPr="008666C1">
        <w:rPr>
          <w:rFonts w:eastAsia="Times New Roman"/>
          <w:lang w:eastAsia="ru-RU"/>
        </w:rPr>
        <w:t>= 0,27. Тогда коэффициент учета вращающихся масс: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12"/>
          <w:lang w:eastAsia="ru-RU"/>
        </w:rPr>
        <w:object w:dxaOrig="3420" w:dyaOrig="380">
          <v:shape id="_x0000_i1038" type="#_x0000_t75" style="width:196.15pt;height:21.75pt" o:ole="">
            <v:imagedata r:id="rId34" o:title=""/>
          </v:shape>
          <o:OLEObject Type="Embed" ProgID="Equation.3" ShapeID="_x0000_i1038" DrawAspect="Content" ObjectID="_1757275597" r:id="rId35"/>
        </w:object>
      </w:r>
      <w:r w:rsidRPr="008666C1">
        <w:rPr>
          <w:rFonts w:eastAsia="Times New Roman"/>
          <w:lang w:eastAsia="ru-RU"/>
        </w:rPr>
        <w:t>,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8666C1">
        <w:rPr>
          <w:rFonts w:eastAsia="Times New Roman"/>
          <w:lang w:eastAsia="ru-RU"/>
        </w:rPr>
        <w:t>а</w:t>
      </w:r>
      <w:proofErr w:type="gramEnd"/>
      <w:r w:rsidRPr="008666C1">
        <w:rPr>
          <w:rFonts w:eastAsia="Times New Roman"/>
          <w:lang w:eastAsia="ru-RU"/>
        </w:rPr>
        <w:t xml:space="preserve"> ускорение: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lang w:eastAsia="ru-RU"/>
        </w:rPr>
      </w:pPr>
      <w:r w:rsidRPr="008666C1">
        <w:rPr>
          <w:rFonts w:eastAsia="Times New Roman"/>
          <w:position w:val="-28"/>
          <w:lang w:eastAsia="ru-RU"/>
        </w:rPr>
        <w:object w:dxaOrig="5000" w:dyaOrig="660">
          <v:shape id="_x0000_i1039" type="#_x0000_t75" style="width:254.65pt;height:33.4pt" o:ole="">
            <v:imagedata r:id="rId36" o:title=""/>
          </v:shape>
          <o:OLEObject Type="Embed" ProgID="Equation.3" ShapeID="_x0000_i1039" DrawAspect="Content" ObjectID="_1757275598" r:id="rId37"/>
        </w:object>
      </w:r>
      <w:r w:rsidRPr="008666C1">
        <w:rPr>
          <w:rFonts w:eastAsia="Times New Roman"/>
          <w:lang w:eastAsia="ru-RU"/>
        </w:rPr>
        <w:t xml:space="preserve">, </w:t>
      </w:r>
      <w:r w:rsidRPr="008666C1">
        <w:rPr>
          <w:rFonts w:eastAsia="Times New Roman"/>
          <w:position w:val="-20"/>
          <w:lang w:eastAsia="ru-RU"/>
        </w:rPr>
        <w:object w:dxaOrig="499" w:dyaOrig="499">
          <v:shape id="_x0000_i1040" type="#_x0000_t75" style="width:25.15pt;height:25.15pt" o:ole="">
            <v:imagedata r:id="rId38" o:title=""/>
          </v:shape>
          <o:OLEObject Type="Embed" ProgID="Equation.DSMT4" ShapeID="_x0000_i1040" DrawAspect="Content" ObjectID="_1757275599" r:id="rId39"/>
        </w:objec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i/>
          <w:iCs/>
          <w:lang w:eastAsia="ru-RU"/>
        </w:rPr>
        <w:t>Примечание</w:t>
      </w:r>
      <w:r w:rsidRPr="008666C1">
        <w:rPr>
          <w:rFonts w:eastAsia="Times New Roman"/>
          <w:lang w:eastAsia="ru-RU"/>
        </w:rPr>
        <w:t>: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Как видно, с помощью динамической характеристики автомобиля определяется установившаяся скорость движения</w:t>
      </w:r>
      <w:r w:rsidRPr="008666C1">
        <w:rPr>
          <w:rFonts w:eastAsia="Times New Roman"/>
          <w:i/>
          <w:iCs/>
          <w:lang w:eastAsia="ru-RU"/>
        </w:rPr>
        <w:t xml:space="preserve"> V</w:t>
      </w:r>
      <w:r w:rsidRPr="008666C1">
        <w:rPr>
          <w:rFonts w:eastAsia="Times New Roman"/>
          <w:lang w:eastAsia="ru-RU"/>
        </w:rPr>
        <w:t xml:space="preserve"> при известных дорожных условиях (т.е. при известных </w:t>
      </w:r>
      <w:r w:rsidRPr="008666C1">
        <w:rPr>
          <w:rFonts w:eastAsia="Times New Roman"/>
          <w:i/>
          <w:iCs/>
          <w:lang w:eastAsia="ru-RU"/>
        </w:rPr>
        <w:t>f</w:t>
      </w:r>
      <w:r w:rsidRPr="008666C1">
        <w:rPr>
          <w:rFonts w:eastAsia="Times New Roman"/>
          <w:lang w:eastAsia="ru-RU"/>
        </w:rPr>
        <w:t xml:space="preserve"> и i), коэффициент учета вращающихся </w:t>
      </w:r>
      <w:proofErr w:type="gramStart"/>
      <w:r w:rsidRPr="008666C1">
        <w:rPr>
          <w:rFonts w:eastAsia="Times New Roman"/>
          <w:lang w:eastAsia="ru-RU"/>
        </w:rPr>
        <w:t xml:space="preserve">масс </w:t>
      </w:r>
      <w:r w:rsidRPr="008666C1">
        <w:rPr>
          <w:rFonts w:eastAsia="Times New Roman"/>
          <w:i/>
          <w:iCs/>
          <w:lang w:eastAsia="ru-RU"/>
        </w:rPr>
        <w:sym w:font="Symbol" w:char="F062"/>
      </w:r>
      <w:r w:rsidRPr="008666C1">
        <w:rPr>
          <w:rFonts w:eastAsia="Times New Roman"/>
          <w:i/>
          <w:iCs/>
          <w:lang w:eastAsia="ru-RU"/>
        </w:rPr>
        <w:t xml:space="preserve"> </w:t>
      </w:r>
      <w:r w:rsidRPr="008666C1">
        <w:rPr>
          <w:rFonts w:eastAsia="Times New Roman"/>
          <w:lang w:eastAsia="ru-RU"/>
        </w:rPr>
        <w:t>и</w:t>
      </w:r>
      <w:proofErr w:type="gramEnd"/>
      <w:r w:rsidRPr="008666C1">
        <w:rPr>
          <w:rFonts w:eastAsia="Times New Roman"/>
          <w:lang w:eastAsia="ru-RU"/>
        </w:rPr>
        <w:t xml:space="preserve"> ускорение</w:t>
      </w:r>
      <w:r w:rsidRPr="008666C1">
        <w:rPr>
          <w:rFonts w:eastAsia="Times New Roman"/>
          <w:i/>
          <w:iCs/>
          <w:lang w:eastAsia="ru-RU"/>
        </w:rPr>
        <w:t xml:space="preserve"> j</w:t>
      </w:r>
      <w:r w:rsidRPr="008666C1">
        <w:rPr>
          <w:rFonts w:eastAsia="Times New Roman"/>
          <w:lang w:eastAsia="ru-RU"/>
        </w:rPr>
        <w:t xml:space="preserve">, а также максимальный подъем при известных </w:t>
      </w:r>
      <w:r w:rsidRPr="008666C1">
        <w:rPr>
          <w:rFonts w:eastAsia="Times New Roman"/>
          <w:i/>
          <w:iCs/>
          <w:lang w:eastAsia="ru-RU"/>
        </w:rPr>
        <w:t>V</w:t>
      </w:r>
      <w:r w:rsidRPr="008666C1">
        <w:rPr>
          <w:rFonts w:eastAsia="Times New Roman"/>
          <w:lang w:eastAsia="ru-RU"/>
        </w:rPr>
        <w:t xml:space="preserve"> и </w:t>
      </w:r>
      <w:r w:rsidRPr="008666C1">
        <w:rPr>
          <w:rFonts w:eastAsia="Times New Roman"/>
          <w:i/>
          <w:iCs/>
          <w:lang w:eastAsia="ru-RU"/>
        </w:rPr>
        <w:t>f</w:t>
      </w:r>
      <w:r w:rsidRPr="008666C1">
        <w:rPr>
          <w:rFonts w:eastAsia="Times New Roman"/>
          <w:lang w:eastAsia="ru-RU"/>
        </w:rPr>
        <w:t>. Например, определить максимальный угол подъема при</w:t>
      </w:r>
      <w:r w:rsidRPr="008666C1">
        <w:rPr>
          <w:rFonts w:eastAsia="Times New Roman"/>
          <w:i/>
          <w:iCs/>
          <w:lang w:eastAsia="ru-RU"/>
        </w:rPr>
        <w:t xml:space="preserve"> V</w:t>
      </w:r>
      <w:r w:rsidRPr="008666C1">
        <w:rPr>
          <w:rFonts w:eastAsia="Times New Roman"/>
          <w:lang w:eastAsia="ru-RU"/>
        </w:rPr>
        <w:t xml:space="preserve"> = 45 </w:t>
      </w:r>
      <w:r w:rsidRPr="008666C1">
        <w:rPr>
          <w:rFonts w:eastAsia="Times New Roman"/>
          <w:vertAlign w:val="superscript"/>
          <w:lang w:eastAsia="ru-RU"/>
        </w:rPr>
        <w:t>км</w:t>
      </w:r>
      <w:r w:rsidRPr="008666C1">
        <w:rPr>
          <w:rFonts w:eastAsia="Times New Roman"/>
          <w:lang w:eastAsia="ru-RU"/>
        </w:rPr>
        <w:t>/</w:t>
      </w:r>
      <w:r w:rsidRPr="008666C1">
        <w:rPr>
          <w:rFonts w:eastAsia="Times New Roman"/>
          <w:vertAlign w:val="subscript"/>
          <w:lang w:eastAsia="ru-RU"/>
        </w:rPr>
        <w:t>ч</w:t>
      </w:r>
      <w:r w:rsidRPr="008666C1">
        <w:rPr>
          <w:rFonts w:eastAsia="Times New Roman"/>
          <w:lang w:eastAsia="ru-RU"/>
        </w:rPr>
        <w:t xml:space="preserve"> и </w:t>
      </w:r>
      <w:r w:rsidRPr="008666C1">
        <w:rPr>
          <w:rFonts w:eastAsia="Times New Roman"/>
          <w:i/>
          <w:iCs/>
          <w:lang w:eastAsia="ru-RU"/>
        </w:rPr>
        <w:t>f</w:t>
      </w:r>
      <w:r w:rsidRPr="008666C1">
        <w:rPr>
          <w:rFonts w:eastAsia="Times New Roman"/>
          <w:lang w:eastAsia="ru-RU"/>
        </w:rPr>
        <w:t xml:space="preserve"> = 0,02. При этой скорости (рис. 22) </w:t>
      </w:r>
      <w:r w:rsidRPr="008666C1">
        <w:rPr>
          <w:rFonts w:eastAsia="Times New Roman"/>
          <w:i/>
          <w:iCs/>
          <w:lang w:eastAsia="ru-RU"/>
        </w:rPr>
        <w:t xml:space="preserve">D </w:t>
      </w:r>
      <w:r w:rsidRPr="008666C1">
        <w:rPr>
          <w:rFonts w:eastAsia="Times New Roman"/>
          <w:lang w:eastAsia="ru-RU"/>
        </w:rPr>
        <w:t xml:space="preserve">= 0,05. </w:t>
      </w:r>
    </w:p>
    <w:p w:rsidR="008666C1" w:rsidRPr="008666C1" w:rsidRDefault="008666C1" w:rsidP="008666C1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666C1">
        <w:rPr>
          <w:rFonts w:eastAsia="Times New Roman"/>
          <w:lang w:eastAsia="ru-RU"/>
        </w:rPr>
        <w:t>Следовательно:</w:t>
      </w:r>
    </w:p>
    <w:p w:rsidR="008666C1" w:rsidRPr="008666C1" w:rsidRDefault="008666C1" w:rsidP="008666C1">
      <w:pPr>
        <w:spacing w:after="0" w:line="240" w:lineRule="auto"/>
        <w:ind w:firstLine="2835"/>
        <w:rPr>
          <w:rFonts w:eastAsia="Times New Roman"/>
          <w:vertAlign w:val="subscript"/>
          <w:lang w:eastAsia="ru-RU"/>
        </w:rPr>
      </w:pPr>
      <w:r w:rsidRPr="008666C1">
        <w:rPr>
          <w:rFonts w:eastAsia="Times New Roman"/>
          <w:position w:val="-10"/>
          <w:vertAlign w:val="subscript"/>
          <w:lang w:eastAsia="ru-RU"/>
        </w:rPr>
        <w:object w:dxaOrig="2880" w:dyaOrig="320">
          <v:shape id="_x0000_i1041" type="#_x0000_t75" style="width:183.4pt;height:20.25pt" o:ole="">
            <v:imagedata r:id="rId40" o:title=""/>
          </v:shape>
          <o:OLEObject Type="Embed" ProgID="Equation.DSMT4" ShapeID="_x0000_i1041" DrawAspect="Content" ObjectID="_1757275600" r:id="rId41"/>
        </w:object>
      </w:r>
    </w:p>
    <w:p w:rsidR="001F7B25" w:rsidRDefault="001F7B25"/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5E6E38"/>
    <w:multiLevelType w:val="hybridMultilevel"/>
    <w:tmpl w:val="69A097D4"/>
    <w:lvl w:ilvl="0" w:tplc="15DC0DD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F8A"/>
    <w:rsid w:val="001F7B25"/>
    <w:rsid w:val="005E015E"/>
    <w:rsid w:val="008666C1"/>
    <w:rsid w:val="009F0F8A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329E4-F191-40E8-9EFB-721A3361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9" Type="http://schemas.openxmlformats.org/officeDocument/2006/relationships/oleObject" Target="embeddings/oleObject16.bin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theme" Target="theme/theme1.xml"/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1124</Words>
  <Characters>6410</Characters>
  <Application>Microsoft Office Word</Application>
  <DocSecurity>0</DocSecurity>
  <Lines>53</Lines>
  <Paragraphs>15</Paragraphs>
  <ScaleCrop>false</ScaleCrop>
  <Company/>
  <LinksUpToDate>false</LinksUpToDate>
  <CharactersWithSpaces>7519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2023-09-26T17:17:00Z</dcterms:created>
  <dcterms:modified xsi:type="dcterms:W3CDTF">2023-09-26T17:18:00Z</dcterms:modified>
</cp:coreProperties>
</file>